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66FF7" w14:textId="65AD4B11" w:rsidR="004D6AA8" w:rsidRPr="004F5285" w:rsidRDefault="004D6AA8" w:rsidP="004D6AA8">
      <w:pPr>
        <w:rPr>
          <w:rFonts w:ascii="Palatino Linotype" w:hAnsi="Palatino Linotype"/>
          <w:b/>
          <w:szCs w:val="24"/>
        </w:rPr>
      </w:pPr>
      <w:r>
        <w:rPr>
          <w:rFonts w:ascii="Palatino Linotype" w:hAnsi="Palatino Linotype"/>
          <w:b/>
          <w:szCs w:val="24"/>
        </w:rPr>
        <w:t xml:space="preserve">Experimental </w:t>
      </w:r>
      <w:r w:rsidRPr="004F5285">
        <w:rPr>
          <w:rFonts w:ascii="Palatino Linotype" w:hAnsi="Palatino Linotype"/>
          <w:b/>
          <w:szCs w:val="24"/>
        </w:rPr>
        <w:t>Psychology Major</w:t>
      </w:r>
    </w:p>
    <w:p w14:paraId="065241A8" w14:textId="77777777" w:rsidR="004D6AA8" w:rsidRPr="006B04E8" w:rsidRDefault="004D6AA8" w:rsidP="004D6AA8">
      <w:pPr>
        <w:jc w:val="both"/>
        <w:rPr>
          <w:rFonts w:ascii="Palatino Linotype" w:hAnsi="Palatino Linotype"/>
          <w:sz w:val="20"/>
        </w:rPr>
      </w:pPr>
      <w:r w:rsidRPr="006B04E8">
        <w:rPr>
          <w:rFonts w:ascii="Palatino Linotype" w:hAnsi="Palatino Linotype"/>
          <w:sz w:val="20"/>
        </w:rPr>
        <w:t xml:space="preserve">For broad exposure to many disciplines within psychology, courses in the major emphasize empirical testing of theoretical psychological models. The broad Psychology major is especially recommended for those students who wish to double major in psychology and another </w:t>
      </w:r>
      <w:r>
        <w:rPr>
          <w:rFonts w:ascii="Palatino Linotype" w:hAnsi="Palatino Linotype"/>
          <w:sz w:val="20"/>
        </w:rPr>
        <w:t>field</w:t>
      </w:r>
      <w:r w:rsidRPr="006B04E8">
        <w:rPr>
          <w:rFonts w:ascii="Palatino Linotype" w:hAnsi="Palatino Linotype"/>
          <w:sz w:val="20"/>
        </w:rPr>
        <w:t xml:space="preserve"> or for those who are not </w:t>
      </w:r>
      <w:r>
        <w:rPr>
          <w:rFonts w:ascii="Palatino Linotype" w:hAnsi="Palatino Linotype"/>
          <w:sz w:val="20"/>
        </w:rPr>
        <w:t xml:space="preserve">interested in </w:t>
      </w:r>
      <w:r w:rsidRPr="006B04E8">
        <w:rPr>
          <w:rFonts w:ascii="Palatino Linotype" w:hAnsi="Palatino Linotype"/>
          <w:sz w:val="20"/>
        </w:rPr>
        <w:t>the clinical/counseling concentration or the behavi</w:t>
      </w:r>
      <w:r>
        <w:rPr>
          <w:rFonts w:ascii="Palatino Linotype" w:hAnsi="Palatino Linotype"/>
          <w:sz w:val="20"/>
        </w:rPr>
        <w:t>oral neuroscience concentration</w:t>
      </w:r>
      <w:r w:rsidRPr="006B04E8">
        <w:rPr>
          <w:rFonts w:ascii="Palatino Linotype" w:hAnsi="Palatino Linotype"/>
          <w:sz w:val="20"/>
        </w:rPr>
        <w:t>.</w:t>
      </w:r>
    </w:p>
    <w:p w14:paraId="1CAD853A" w14:textId="77777777" w:rsidR="004D6AA8" w:rsidRPr="006B04E8" w:rsidRDefault="004D6AA8" w:rsidP="004D6AA8">
      <w:pPr>
        <w:ind w:left="360"/>
        <w:rPr>
          <w:rFonts w:ascii="Palatino Linotype" w:hAnsi="Palatino Linotype"/>
          <w:sz w:val="20"/>
        </w:rPr>
      </w:pPr>
    </w:p>
    <w:p w14:paraId="47DCC894" w14:textId="77777777" w:rsidR="004D6AA8" w:rsidRPr="00F53BBE" w:rsidRDefault="004D6AA8" w:rsidP="004D6AA8">
      <w:pPr>
        <w:ind w:left="360"/>
        <w:jc w:val="both"/>
        <w:rPr>
          <w:rFonts w:ascii="Palatino Linotype" w:hAnsi="Palatino Linotype"/>
          <w:sz w:val="20"/>
        </w:rPr>
      </w:pPr>
      <w:r w:rsidRPr="006B04E8">
        <w:rPr>
          <w:rFonts w:ascii="Palatino Linotype" w:hAnsi="Palatino Linotype"/>
          <w:b/>
          <w:i/>
          <w:sz w:val="20"/>
        </w:rPr>
        <w:t>A</w:t>
      </w:r>
      <w:r>
        <w:rPr>
          <w:rFonts w:ascii="Palatino Linotype" w:hAnsi="Palatino Linotype"/>
          <w:sz w:val="20"/>
        </w:rPr>
        <w:t xml:space="preserve">. </w:t>
      </w:r>
      <w:r>
        <w:rPr>
          <w:rFonts w:ascii="Palatino Linotype" w:hAnsi="Palatino Linotype"/>
          <w:i/>
          <w:sz w:val="20"/>
        </w:rPr>
        <w:t>T</w:t>
      </w:r>
      <w:r w:rsidRPr="00F53BBE">
        <w:rPr>
          <w:rFonts w:ascii="Palatino Linotype" w:hAnsi="Palatino Linotype"/>
          <w:i/>
          <w:sz w:val="20"/>
        </w:rPr>
        <w:t>wo</w:t>
      </w:r>
      <w:r>
        <w:rPr>
          <w:rFonts w:ascii="Palatino Linotype" w:hAnsi="Palatino Linotype"/>
          <w:i/>
          <w:sz w:val="20"/>
        </w:rPr>
        <w:t>-semester introductory sequence</w:t>
      </w:r>
      <w:r w:rsidRPr="00F53BBE">
        <w:rPr>
          <w:rFonts w:ascii="Palatino Linotype" w:hAnsi="Palatino Linotype"/>
          <w:i/>
          <w:sz w:val="20"/>
        </w:rPr>
        <w:t xml:space="preserve"> in the natural sciences</w:t>
      </w:r>
      <w:r>
        <w:rPr>
          <w:rFonts w:ascii="Palatino Linotype" w:hAnsi="Palatino Linotype"/>
          <w:sz w:val="20"/>
        </w:rPr>
        <w:t>: T</w:t>
      </w:r>
      <w:r w:rsidRPr="006B04E8">
        <w:rPr>
          <w:rFonts w:ascii="Palatino Linotype" w:hAnsi="Palatino Linotype"/>
          <w:sz w:val="20"/>
        </w:rPr>
        <w:t xml:space="preserve">ake </w:t>
      </w:r>
      <w:r w:rsidRPr="006B04E8">
        <w:rPr>
          <w:rFonts w:ascii="Palatino Linotype" w:hAnsi="Palatino Linotype"/>
          <w:b/>
          <w:sz w:val="20"/>
        </w:rPr>
        <w:t>one</w:t>
      </w:r>
      <w:r>
        <w:rPr>
          <w:rFonts w:ascii="Palatino Linotype" w:hAnsi="Palatino Linotype"/>
          <w:b/>
          <w:sz w:val="20"/>
        </w:rPr>
        <w:t xml:space="preserve"> </w:t>
      </w:r>
      <w:r>
        <w:rPr>
          <w:rFonts w:ascii="Palatino Linotype" w:hAnsi="Palatino Linotype"/>
          <w:sz w:val="20"/>
        </w:rPr>
        <w:t>of the following sequences:</w:t>
      </w:r>
    </w:p>
    <w:p w14:paraId="5B16C7A5" w14:textId="77777777" w:rsidR="004D6AA8" w:rsidRDefault="004D6AA8" w:rsidP="004D6AA8">
      <w:pPr>
        <w:tabs>
          <w:tab w:val="left" w:pos="720"/>
          <w:tab w:val="left" w:pos="1080"/>
          <w:tab w:val="left" w:pos="1260"/>
        </w:tabs>
        <w:rPr>
          <w:rFonts w:ascii="Palatino Linotype" w:hAnsi="Palatino Linotype"/>
          <w:sz w:val="20"/>
        </w:rPr>
      </w:pPr>
    </w:p>
    <w:p w14:paraId="4D788406" w14:textId="4BD51675" w:rsidR="004D6AA8" w:rsidRDefault="004D6AA8" w:rsidP="004D6AA8">
      <w:pPr>
        <w:tabs>
          <w:tab w:val="left" w:pos="720"/>
          <w:tab w:val="left" w:pos="1080"/>
          <w:tab w:val="left" w:pos="1260"/>
        </w:tabs>
        <w:rPr>
          <w:rFonts w:ascii="Palatino Linotype" w:hAnsi="Palatino Linotype"/>
          <w:sz w:val="20"/>
        </w:rPr>
      </w:pPr>
      <w:sdt>
        <w:sdtPr>
          <w:rPr>
            <w:rFonts w:ascii="Palatino Linotype" w:hAnsi="Palatino Linotype"/>
            <w:sz w:val="20"/>
          </w:rPr>
          <w:id w:val="-30678542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rPr>
        <w:t>BIO 111 and 112 - General Biology</w:t>
      </w:r>
    </w:p>
    <w:p w14:paraId="236DBAEA" w14:textId="491CC5C4" w:rsidR="004D6AA8" w:rsidRPr="006B04E8" w:rsidRDefault="004D6AA8" w:rsidP="004D6AA8">
      <w:pPr>
        <w:tabs>
          <w:tab w:val="left" w:pos="720"/>
          <w:tab w:val="left" w:pos="1080"/>
          <w:tab w:val="left" w:pos="1260"/>
        </w:tabs>
        <w:rPr>
          <w:rFonts w:ascii="Palatino Linotype" w:hAnsi="Palatino Linotype"/>
          <w:sz w:val="20"/>
        </w:rPr>
      </w:pPr>
      <w:sdt>
        <w:sdtPr>
          <w:rPr>
            <w:rFonts w:ascii="Palatino Linotype" w:hAnsi="Palatino Linotype"/>
            <w:sz w:val="20"/>
          </w:rPr>
          <w:id w:val="-11513748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rPr>
        <w:t>CHE 1</w:t>
      </w:r>
      <w:r>
        <w:rPr>
          <w:rFonts w:ascii="Palatino Linotype" w:hAnsi="Palatino Linotype"/>
          <w:sz w:val="20"/>
        </w:rPr>
        <w:t>20</w:t>
      </w:r>
      <w:r w:rsidRPr="006B04E8">
        <w:rPr>
          <w:rFonts w:ascii="Palatino Linotype" w:hAnsi="Palatino Linotype"/>
          <w:sz w:val="20"/>
        </w:rPr>
        <w:t xml:space="preserve"> and 1</w:t>
      </w:r>
      <w:r>
        <w:rPr>
          <w:rFonts w:ascii="Palatino Linotype" w:hAnsi="Palatino Linotype"/>
          <w:sz w:val="20"/>
        </w:rPr>
        <w:t>40</w:t>
      </w:r>
      <w:r w:rsidRPr="006B04E8">
        <w:rPr>
          <w:rFonts w:ascii="Palatino Linotype" w:hAnsi="Palatino Linotype"/>
          <w:sz w:val="20"/>
        </w:rPr>
        <w:t xml:space="preserve"> </w:t>
      </w:r>
      <w:r>
        <w:rPr>
          <w:rFonts w:ascii="Palatino Linotype" w:hAnsi="Palatino Linotype"/>
          <w:sz w:val="20"/>
        </w:rPr>
        <w:t>–</w:t>
      </w:r>
      <w:r w:rsidRPr="006B04E8">
        <w:rPr>
          <w:rFonts w:ascii="Palatino Linotype" w:hAnsi="Palatino Linotype"/>
          <w:sz w:val="20"/>
        </w:rPr>
        <w:t xml:space="preserve"> </w:t>
      </w:r>
      <w:r>
        <w:rPr>
          <w:rFonts w:ascii="Palatino Linotype" w:hAnsi="Palatino Linotype"/>
          <w:sz w:val="20"/>
        </w:rPr>
        <w:t>Chemical Principles of Organic Molecules AND Reactions of Organic Molecules</w:t>
      </w:r>
    </w:p>
    <w:p w14:paraId="43A86997" w14:textId="12D35D1E" w:rsidR="004D6AA8" w:rsidRPr="006B04E8" w:rsidRDefault="004D6AA8" w:rsidP="004D6AA8">
      <w:pPr>
        <w:tabs>
          <w:tab w:val="left" w:pos="720"/>
          <w:tab w:val="left" w:pos="1080"/>
          <w:tab w:val="left" w:pos="1260"/>
        </w:tabs>
        <w:rPr>
          <w:rFonts w:ascii="Palatino Linotype" w:hAnsi="Palatino Linotype"/>
          <w:sz w:val="20"/>
        </w:rPr>
      </w:pPr>
      <w:sdt>
        <w:sdtPr>
          <w:rPr>
            <w:rFonts w:ascii="Palatino Linotype" w:hAnsi="Palatino Linotype"/>
            <w:sz w:val="20"/>
          </w:rPr>
          <w:id w:val="189168665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rPr>
        <w:t>PHY 111 and 112 - General Physics</w:t>
      </w:r>
    </w:p>
    <w:p w14:paraId="2EE7A3BE" w14:textId="77777777" w:rsidR="004D6AA8" w:rsidRPr="006B04E8" w:rsidRDefault="004D6AA8" w:rsidP="004D6AA8">
      <w:pPr>
        <w:ind w:left="360"/>
        <w:rPr>
          <w:rFonts w:ascii="Palatino Linotype" w:hAnsi="Palatino Linotype"/>
          <w:sz w:val="20"/>
        </w:rPr>
      </w:pPr>
    </w:p>
    <w:p w14:paraId="07817A5B" w14:textId="77777777" w:rsidR="004D6AA8" w:rsidRPr="0049093D" w:rsidRDefault="004D6AA8" w:rsidP="004D6AA8">
      <w:pPr>
        <w:ind w:left="360"/>
        <w:rPr>
          <w:rFonts w:ascii="Palatino Linotype" w:hAnsi="Palatino Linotype"/>
          <w:sz w:val="20"/>
        </w:rPr>
      </w:pPr>
      <w:r w:rsidRPr="006B04E8">
        <w:rPr>
          <w:rFonts w:ascii="Palatino Linotype" w:hAnsi="Palatino Linotype"/>
          <w:b/>
          <w:i/>
          <w:sz w:val="20"/>
        </w:rPr>
        <w:t>B</w:t>
      </w:r>
      <w:r w:rsidRPr="006B04E8">
        <w:rPr>
          <w:rFonts w:ascii="Palatino Linotype" w:hAnsi="Palatino Linotype"/>
          <w:i/>
          <w:sz w:val="20"/>
        </w:rPr>
        <w:t xml:space="preserve">. The Psychology Core: </w:t>
      </w:r>
      <w:proofErr w:type="gramStart"/>
      <w:r w:rsidRPr="0049093D">
        <w:rPr>
          <w:rFonts w:ascii="Palatino Linotype" w:hAnsi="Palatino Linotype"/>
          <w:sz w:val="20"/>
        </w:rPr>
        <w:t>All of</w:t>
      </w:r>
      <w:proofErr w:type="gramEnd"/>
      <w:r w:rsidRPr="0049093D">
        <w:rPr>
          <w:rFonts w:ascii="Palatino Linotype" w:hAnsi="Palatino Linotype"/>
          <w:sz w:val="20"/>
        </w:rPr>
        <w:t xml:space="preserve"> the following psychology courses are required:</w:t>
      </w:r>
    </w:p>
    <w:p w14:paraId="0D3FAFBB" w14:textId="77777777" w:rsidR="004D6AA8" w:rsidRPr="006B04E8" w:rsidRDefault="004D6AA8" w:rsidP="004D6AA8">
      <w:pPr>
        <w:ind w:left="360"/>
        <w:rPr>
          <w:rFonts w:ascii="Palatino Linotype" w:hAnsi="Palatino Linotype"/>
          <w:sz w:val="20"/>
        </w:rPr>
      </w:pPr>
    </w:p>
    <w:p w14:paraId="5F455506" w14:textId="2ABB7AF6" w:rsidR="004D6AA8" w:rsidRPr="006B04E8" w:rsidRDefault="004D6AA8" w:rsidP="004D6AA8">
      <w:pPr>
        <w:tabs>
          <w:tab w:val="left" w:pos="720"/>
          <w:tab w:val="left" w:pos="1080"/>
        </w:tabs>
        <w:rPr>
          <w:rFonts w:ascii="Palatino Linotype" w:hAnsi="Palatino Linotype"/>
          <w:sz w:val="20"/>
        </w:rPr>
      </w:pPr>
      <w:sdt>
        <w:sdtPr>
          <w:rPr>
            <w:rFonts w:ascii="Palatino Linotype" w:hAnsi="Palatino Linotype"/>
            <w:sz w:val="20"/>
          </w:rPr>
          <w:id w:val="-3204725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rPr>
        <w:t xml:space="preserve">PSY </w:t>
      </w:r>
      <w:r>
        <w:rPr>
          <w:rFonts w:ascii="Palatino Linotype" w:hAnsi="Palatino Linotype"/>
          <w:sz w:val="20"/>
        </w:rPr>
        <w:t>111 and 112</w:t>
      </w:r>
      <w:r w:rsidRPr="006B04E8">
        <w:rPr>
          <w:rFonts w:ascii="Palatino Linotype" w:hAnsi="Palatino Linotype"/>
          <w:sz w:val="20"/>
        </w:rPr>
        <w:t xml:space="preserve"> </w:t>
      </w:r>
      <w:r>
        <w:rPr>
          <w:rFonts w:ascii="Palatino Linotype" w:hAnsi="Palatino Linotype"/>
          <w:sz w:val="20"/>
        </w:rPr>
        <w:t xml:space="preserve">– </w:t>
      </w:r>
      <w:r w:rsidRPr="006B04E8">
        <w:rPr>
          <w:rFonts w:ascii="Palatino Linotype" w:hAnsi="Palatino Linotype"/>
          <w:sz w:val="20"/>
        </w:rPr>
        <w:t>General Psychology</w:t>
      </w:r>
    </w:p>
    <w:p w14:paraId="01DBBAF3" w14:textId="1ABBB7B5" w:rsidR="004D6AA8" w:rsidRPr="006B04E8" w:rsidRDefault="004D6AA8" w:rsidP="004D6AA8">
      <w:pPr>
        <w:tabs>
          <w:tab w:val="left" w:pos="720"/>
          <w:tab w:val="left" w:pos="1080"/>
        </w:tabs>
        <w:rPr>
          <w:rFonts w:ascii="Palatino Linotype" w:hAnsi="Palatino Linotype"/>
          <w:sz w:val="20"/>
        </w:rPr>
      </w:pPr>
      <w:sdt>
        <w:sdtPr>
          <w:rPr>
            <w:rFonts w:ascii="Palatino Linotype" w:hAnsi="Palatino Linotype"/>
            <w:sz w:val="20"/>
          </w:rPr>
          <w:id w:val="-3516486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2</w:t>
      </w:r>
      <w:r w:rsidRPr="006B04E8">
        <w:rPr>
          <w:rFonts w:ascii="Palatino Linotype" w:hAnsi="Palatino Linotype"/>
          <w:sz w:val="20"/>
        </w:rPr>
        <w:t xml:space="preserve">09 </w:t>
      </w:r>
      <w:r>
        <w:rPr>
          <w:rFonts w:ascii="Palatino Linotype" w:hAnsi="Palatino Linotype"/>
          <w:sz w:val="20"/>
        </w:rPr>
        <w:t>– Statistics and Research Design I</w:t>
      </w:r>
    </w:p>
    <w:p w14:paraId="659FA1BD" w14:textId="38819D37" w:rsidR="004D6AA8" w:rsidRPr="006B04E8" w:rsidRDefault="004D6AA8" w:rsidP="004D6AA8">
      <w:pPr>
        <w:tabs>
          <w:tab w:val="left" w:pos="720"/>
          <w:tab w:val="left" w:pos="1080"/>
        </w:tabs>
        <w:rPr>
          <w:rFonts w:ascii="Palatino Linotype" w:hAnsi="Palatino Linotype"/>
          <w:sz w:val="20"/>
        </w:rPr>
      </w:pPr>
      <w:sdt>
        <w:sdtPr>
          <w:rPr>
            <w:rFonts w:ascii="Palatino Linotype" w:hAnsi="Palatino Linotype"/>
            <w:sz w:val="20"/>
          </w:rPr>
          <w:id w:val="58418514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309</w:t>
      </w:r>
      <w:r w:rsidRPr="006B04E8">
        <w:rPr>
          <w:rFonts w:ascii="Palatino Linotype" w:hAnsi="Palatino Linotype"/>
          <w:sz w:val="20"/>
        </w:rPr>
        <w:t xml:space="preserve"> </w:t>
      </w:r>
      <w:r>
        <w:rPr>
          <w:rFonts w:ascii="Palatino Linotype" w:hAnsi="Palatino Linotype"/>
          <w:sz w:val="20"/>
        </w:rPr>
        <w:t>– Statistics and Research Design II</w:t>
      </w:r>
    </w:p>
    <w:p w14:paraId="380CC8F9" w14:textId="0904CAD7" w:rsidR="004D6AA8" w:rsidRPr="006B04E8" w:rsidRDefault="004D6AA8" w:rsidP="004D6AA8">
      <w:pPr>
        <w:tabs>
          <w:tab w:val="left" w:pos="720"/>
          <w:tab w:val="left" w:pos="1080"/>
        </w:tabs>
        <w:rPr>
          <w:rFonts w:ascii="Palatino Linotype" w:hAnsi="Palatino Linotype"/>
          <w:sz w:val="20"/>
        </w:rPr>
      </w:pPr>
      <w:sdt>
        <w:sdtPr>
          <w:rPr>
            <w:rFonts w:ascii="Palatino Linotype" w:hAnsi="Palatino Linotype"/>
            <w:sz w:val="20"/>
          </w:rPr>
          <w:id w:val="-134424387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399 – Junior Seminar</w:t>
      </w:r>
    </w:p>
    <w:p w14:paraId="5D86C5DB" w14:textId="34A5D3CB" w:rsidR="004D6AA8" w:rsidRPr="006B04E8" w:rsidRDefault="004D6AA8" w:rsidP="004D6AA8">
      <w:pPr>
        <w:tabs>
          <w:tab w:val="left" w:pos="720"/>
          <w:tab w:val="left" w:pos="1080"/>
        </w:tabs>
        <w:rPr>
          <w:rFonts w:ascii="Palatino Linotype" w:hAnsi="Palatino Linotype"/>
          <w:sz w:val="20"/>
        </w:rPr>
      </w:pPr>
      <w:sdt>
        <w:sdtPr>
          <w:rPr>
            <w:rFonts w:ascii="Palatino Linotype" w:hAnsi="Palatino Linotype"/>
            <w:sz w:val="20"/>
          </w:rPr>
          <w:id w:val="-107720645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SCE – Psychology Senior Capstone Experience</w:t>
      </w:r>
    </w:p>
    <w:p w14:paraId="166154C1" w14:textId="77777777" w:rsidR="004D6AA8" w:rsidRPr="006B04E8" w:rsidRDefault="004D6AA8" w:rsidP="004D6AA8">
      <w:pPr>
        <w:ind w:left="360"/>
        <w:rPr>
          <w:rFonts w:ascii="Palatino Linotype" w:hAnsi="Palatino Linotype"/>
          <w:sz w:val="20"/>
        </w:rPr>
      </w:pPr>
    </w:p>
    <w:p w14:paraId="2EFD1CB2" w14:textId="77777777" w:rsidR="004D6AA8" w:rsidRPr="006B04E8" w:rsidRDefault="004D6AA8" w:rsidP="004D6AA8">
      <w:pPr>
        <w:ind w:left="360"/>
        <w:rPr>
          <w:rFonts w:ascii="Palatino Linotype" w:hAnsi="Palatino Linotype"/>
          <w:sz w:val="20"/>
        </w:rPr>
      </w:pPr>
      <w:r w:rsidRPr="006B04E8">
        <w:rPr>
          <w:rFonts w:ascii="Palatino Linotype" w:hAnsi="Palatino Linotype"/>
          <w:b/>
          <w:i/>
          <w:sz w:val="20"/>
        </w:rPr>
        <w:t>C</w:t>
      </w:r>
      <w:r w:rsidRPr="006B04E8">
        <w:rPr>
          <w:rFonts w:ascii="Palatino Linotype" w:hAnsi="Palatino Linotype"/>
          <w:i/>
          <w:sz w:val="20"/>
        </w:rPr>
        <w:t xml:space="preserve">. Laboratory Requirement: </w:t>
      </w:r>
      <w:r>
        <w:rPr>
          <w:rFonts w:ascii="Palatino Linotype" w:hAnsi="Palatino Linotype"/>
          <w:sz w:val="20"/>
        </w:rPr>
        <w:t xml:space="preserve">Majors must complete </w:t>
      </w:r>
      <w:r>
        <w:rPr>
          <w:rFonts w:ascii="Palatino Linotype" w:hAnsi="Palatino Linotype"/>
          <w:b/>
          <w:sz w:val="20"/>
        </w:rPr>
        <w:t xml:space="preserve">five </w:t>
      </w:r>
      <w:r>
        <w:rPr>
          <w:rFonts w:ascii="Palatino Linotype" w:hAnsi="Palatino Linotype"/>
          <w:sz w:val="20"/>
        </w:rPr>
        <w:t>of the following courses. T</w:t>
      </w:r>
      <w:r w:rsidRPr="006B04E8">
        <w:rPr>
          <w:rFonts w:ascii="Palatino Linotype" w:hAnsi="Palatino Linotype"/>
          <w:sz w:val="20"/>
        </w:rPr>
        <w:t>hree of these must be laboratory courses</w:t>
      </w:r>
      <w:r>
        <w:rPr>
          <w:rFonts w:ascii="Palatino Linotype" w:hAnsi="Palatino Linotype"/>
          <w:sz w:val="20"/>
        </w:rPr>
        <w:t xml:space="preserve"> </w:t>
      </w:r>
      <w:r w:rsidRPr="006B04E8">
        <w:rPr>
          <w:rFonts w:ascii="Palatino Linotype" w:hAnsi="Palatino Linotype"/>
          <w:sz w:val="20"/>
        </w:rPr>
        <w:t>(† indicates a laboratory course), and there must be at least one course from each of the three disciplinary areas:</w:t>
      </w:r>
    </w:p>
    <w:p w14:paraId="3F42B56D" w14:textId="77777777" w:rsidR="004D6AA8" w:rsidRPr="006B04E8" w:rsidRDefault="004D6AA8" w:rsidP="004D6AA8">
      <w:pPr>
        <w:ind w:left="360"/>
        <w:rPr>
          <w:rFonts w:ascii="Palatino Linotype" w:hAnsi="Palatino Linotype"/>
          <w:sz w:val="20"/>
        </w:rPr>
      </w:pPr>
    </w:p>
    <w:p w14:paraId="7D36EB7D" w14:textId="1BBDF59C" w:rsidR="004D6AA8" w:rsidRPr="006B04E8" w:rsidRDefault="004D6AA8" w:rsidP="004D6AA8">
      <w:pPr>
        <w:tabs>
          <w:tab w:val="left" w:pos="3060"/>
        </w:tabs>
        <w:ind w:left="360"/>
        <w:rPr>
          <w:rFonts w:ascii="Palatino Linotype" w:hAnsi="Palatino Linotype"/>
          <w:b/>
          <w:sz w:val="20"/>
        </w:rPr>
      </w:pPr>
      <w:r>
        <w:rPr>
          <w:rFonts w:ascii="Palatino Linotype" w:hAnsi="Palatino Linotype"/>
          <w:b/>
          <w:sz w:val="20"/>
        </w:rPr>
        <w:tab/>
      </w:r>
      <w:r w:rsidRPr="006B04E8">
        <w:rPr>
          <w:rFonts w:ascii="Palatino Linotype" w:hAnsi="Palatino Linotype"/>
          <w:b/>
          <w:sz w:val="20"/>
        </w:rPr>
        <w:t>Experimental</w:t>
      </w:r>
    </w:p>
    <w:p w14:paraId="3EF512E5" w14:textId="4FB185AC" w:rsidR="004D6AA8" w:rsidRDefault="004D6AA8" w:rsidP="004D6AA8">
      <w:pPr>
        <w:tabs>
          <w:tab w:val="left" w:pos="720"/>
          <w:tab w:val="left" w:pos="900"/>
          <w:tab w:val="left" w:pos="3060"/>
          <w:tab w:val="left" w:pos="3420"/>
          <w:tab w:val="left" w:pos="3600"/>
        </w:tabs>
        <w:ind w:left="360"/>
        <w:rPr>
          <w:rFonts w:ascii="Palatino Linotype" w:hAnsi="Palatino Linotype"/>
          <w:sz w:val="20"/>
        </w:rPr>
      </w:pPr>
      <w:r w:rsidRPr="006B04E8">
        <w:rPr>
          <w:rFonts w:ascii="Palatino Linotype" w:hAnsi="Palatino Linotype"/>
          <w:sz w:val="20"/>
        </w:rPr>
        <w:tab/>
      </w:r>
      <w:r w:rsidRPr="006B04E8">
        <w:rPr>
          <w:rFonts w:ascii="Palatino Linotype" w:hAnsi="Palatino Linotype"/>
          <w:sz w:val="20"/>
        </w:rPr>
        <w:tab/>
      </w:r>
      <w:r w:rsidRPr="006B04E8">
        <w:rPr>
          <w:rFonts w:ascii="Palatino Linotype" w:hAnsi="Palatino Linotype"/>
          <w:sz w:val="20"/>
        </w:rPr>
        <w:tab/>
      </w:r>
      <w:sdt>
        <w:sdtPr>
          <w:rPr>
            <w:rFonts w:ascii="Palatino Linotype" w:hAnsi="Palatino Linotype"/>
            <w:sz w:val="20"/>
          </w:rPr>
          <w:id w:val="174907272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202 – Life</w:t>
      </w:r>
      <w:r w:rsidRPr="006B04E8">
        <w:rPr>
          <w:rFonts w:ascii="Palatino Linotype" w:hAnsi="Palatino Linotype"/>
          <w:sz w:val="20"/>
        </w:rPr>
        <w:t>span Development</w:t>
      </w:r>
    </w:p>
    <w:p w14:paraId="5AE2B807" w14:textId="126C1A87" w:rsidR="004D6AA8" w:rsidRDefault="004D6AA8" w:rsidP="004D6AA8">
      <w:pPr>
        <w:tabs>
          <w:tab w:val="left" w:pos="720"/>
          <w:tab w:val="left" w:pos="900"/>
          <w:tab w:val="left" w:pos="3060"/>
          <w:tab w:val="left" w:pos="3420"/>
          <w:tab w:val="left" w:pos="3600"/>
        </w:tabs>
        <w:ind w:left="360"/>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sdt>
        <w:sdtPr>
          <w:rPr>
            <w:rFonts w:ascii="Palatino Linotype" w:hAnsi="Palatino Linotype"/>
            <w:sz w:val="20"/>
          </w:rPr>
          <w:id w:val="-195494355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205 – Drugs and Behavior</w:t>
      </w:r>
      <w:r w:rsidRPr="006B04E8">
        <w:rPr>
          <w:rFonts w:ascii="Palatino Linotype" w:hAnsi="Palatino Linotype"/>
          <w:sz w:val="20"/>
        </w:rPr>
        <w:t xml:space="preserve"> </w:t>
      </w:r>
    </w:p>
    <w:p w14:paraId="46BAC068" w14:textId="152D0F6E" w:rsidR="004D6AA8" w:rsidRPr="006B04E8" w:rsidRDefault="004D6AA8" w:rsidP="004D6AA8">
      <w:pPr>
        <w:tabs>
          <w:tab w:val="left" w:pos="720"/>
          <w:tab w:val="left" w:pos="900"/>
          <w:tab w:val="left" w:pos="3060"/>
          <w:tab w:val="left" w:pos="3420"/>
          <w:tab w:val="left" w:pos="3600"/>
        </w:tabs>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sdt>
        <w:sdtPr>
          <w:rPr>
            <w:rFonts w:ascii="Palatino Linotype" w:hAnsi="Palatino Linotype"/>
            <w:sz w:val="20"/>
          </w:rPr>
          <w:id w:val="152968303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220 – Human Sexuality</w:t>
      </w:r>
    </w:p>
    <w:p w14:paraId="057423C9" w14:textId="00F22981" w:rsidR="004D6AA8" w:rsidRPr="006B04E8" w:rsidRDefault="004D6AA8" w:rsidP="004D6AA8">
      <w:pPr>
        <w:tabs>
          <w:tab w:val="left" w:pos="720"/>
          <w:tab w:val="left" w:pos="900"/>
          <w:tab w:val="left" w:pos="3060"/>
          <w:tab w:val="left" w:pos="3420"/>
          <w:tab w:val="left" w:pos="3600"/>
        </w:tabs>
        <w:ind w:left="360"/>
        <w:rPr>
          <w:rFonts w:ascii="Palatino Linotype" w:hAnsi="Palatino Linotype"/>
          <w:sz w:val="20"/>
          <w:lang w:val="fr-FR"/>
        </w:rPr>
      </w:pPr>
      <w:r w:rsidRPr="006B04E8">
        <w:rPr>
          <w:rFonts w:ascii="Palatino Linotype" w:hAnsi="Palatino Linotype"/>
          <w:sz w:val="20"/>
          <w:lang w:val="fr-FR"/>
        </w:rPr>
        <w:tab/>
      </w:r>
      <w:r w:rsidRPr="006B04E8">
        <w:rPr>
          <w:rFonts w:ascii="Palatino Linotype" w:hAnsi="Palatino Linotype"/>
          <w:sz w:val="20"/>
          <w:lang w:val="fr-FR"/>
        </w:rPr>
        <w:tab/>
      </w:r>
      <w:r w:rsidRPr="006B04E8">
        <w:rPr>
          <w:rFonts w:ascii="Palatino Linotype" w:hAnsi="Palatino Linotype"/>
          <w:sz w:val="20"/>
          <w:lang w:val="fr-FR"/>
        </w:rPr>
        <w:tab/>
      </w:r>
      <w:sdt>
        <w:sdtPr>
          <w:rPr>
            <w:rFonts w:ascii="Palatino Linotype" w:hAnsi="Palatino Linotype"/>
            <w:sz w:val="20"/>
            <w:lang w:val="fr-FR"/>
          </w:rPr>
          <w:id w:val="703602021"/>
          <w14:checkbox>
            <w14:checked w14:val="0"/>
            <w14:checkedState w14:val="2612" w14:font="MS Gothic"/>
            <w14:uncheckedState w14:val="2610" w14:font="MS Gothic"/>
          </w14:checkbox>
        </w:sdtPr>
        <w:sdtContent>
          <w:r>
            <w:rPr>
              <w:rFonts w:ascii="MS Gothic" w:eastAsia="MS Gothic" w:hAnsi="MS Gothic" w:hint="eastAsia"/>
              <w:sz w:val="20"/>
              <w:lang w:val="fr-FR"/>
            </w:rPr>
            <w:t>☐</w:t>
          </w:r>
        </w:sdtContent>
      </w:sdt>
      <w:r>
        <w:rPr>
          <w:rFonts w:ascii="Palatino Linotype" w:hAnsi="Palatino Linotype"/>
          <w:sz w:val="20"/>
          <w:lang w:val="fr-FR"/>
        </w:rPr>
        <w:t xml:space="preserve">  </w:t>
      </w:r>
      <w:r>
        <w:rPr>
          <w:rFonts w:ascii="Palatino Linotype" w:hAnsi="Palatino Linotype"/>
          <w:sz w:val="20"/>
          <w:lang w:val="fr-FR"/>
        </w:rPr>
        <w:t>PSY 2</w:t>
      </w:r>
      <w:r w:rsidRPr="006B04E8">
        <w:rPr>
          <w:rFonts w:ascii="Palatino Linotype" w:hAnsi="Palatino Linotype"/>
          <w:sz w:val="20"/>
          <w:lang w:val="fr-FR"/>
        </w:rPr>
        <w:t>21 – Social Psychology</w:t>
      </w:r>
    </w:p>
    <w:p w14:paraId="538D8CDE" w14:textId="2BC32383" w:rsidR="004D6AA8" w:rsidRPr="006B04E8" w:rsidRDefault="004D6AA8" w:rsidP="004D6AA8">
      <w:pPr>
        <w:tabs>
          <w:tab w:val="left" w:pos="720"/>
          <w:tab w:val="left" w:pos="900"/>
          <w:tab w:val="left" w:pos="3060"/>
          <w:tab w:val="left" w:pos="3420"/>
          <w:tab w:val="left" w:pos="3600"/>
        </w:tabs>
        <w:ind w:left="360"/>
        <w:rPr>
          <w:rFonts w:ascii="Palatino Linotype" w:hAnsi="Palatino Linotype"/>
          <w:sz w:val="20"/>
        </w:rPr>
      </w:pPr>
      <w:r w:rsidRPr="006B04E8">
        <w:rPr>
          <w:rFonts w:ascii="Palatino Linotype" w:hAnsi="Palatino Linotype"/>
          <w:sz w:val="20"/>
          <w:lang w:val="fr-FR"/>
        </w:rPr>
        <w:tab/>
      </w:r>
      <w:r w:rsidRPr="006B04E8">
        <w:rPr>
          <w:rFonts w:ascii="Palatino Linotype" w:hAnsi="Palatino Linotype"/>
          <w:sz w:val="20"/>
          <w:lang w:val="fr-FR"/>
        </w:rPr>
        <w:tab/>
      </w:r>
      <w:r w:rsidRPr="006B04E8">
        <w:rPr>
          <w:rFonts w:ascii="Palatino Linotype" w:hAnsi="Palatino Linotype"/>
          <w:sz w:val="20"/>
          <w:lang w:val="fr-FR"/>
        </w:rPr>
        <w:tab/>
      </w:r>
      <w:sdt>
        <w:sdtPr>
          <w:rPr>
            <w:rFonts w:ascii="Palatino Linotype" w:hAnsi="Palatino Linotype"/>
            <w:sz w:val="20"/>
            <w:lang w:val="fr-FR"/>
          </w:rPr>
          <w:id w:val="-321578604"/>
          <w14:checkbox>
            <w14:checked w14:val="0"/>
            <w14:checkedState w14:val="2612" w14:font="MS Gothic"/>
            <w14:uncheckedState w14:val="2610" w14:font="MS Gothic"/>
          </w14:checkbox>
        </w:sdtPr>
        <w:sdtContent>
          <w:r>
            <w:rPr>
              <w:rFonts w:ascii="MS Gothic" w:eastAsia="MS Gothic" w:hAnsi="MS Gothic" w:hint="eastAsia"/>
              <w:sz w:val="20"/>
              <w:lang w:val="fr-FR"/>
            </w:rPr>
            <w:t>☐</w:t>
          </w:r>
        </w:sdtContent>
      </w:sdt>
      <w:r>
        <w:rPr>
          <w:rFonts w:ascii="Palatino Linotype" w:hAnsi="Palatino Linotype"/>
          <w:sz w:val="20"/>
          <w:lang w:val="fr-FR"/>
        </w:rPr>
        <w:t xml:space="preserve">  </w:t>
      </w:r>
      <w:r>
        <w:rPr>
          <w:rFonts w:ascii="Palatino Linotype" w:hAnsi="Palatino Linotype"/>
          <w:sz w:val="20"/>
        </w:rPr>
        <w:t>PSY 2</w:t>
      </w:r>
      <w:r w:rsidRPr="006B04E8">
        <w:rPr>
          <w:rFonts w:ascii="Palatino Linotype" w:hAnsi="Palatino Linotype"/>
          <w:sz w:val="20"/>
        </w:rPr>
        <w:t>31 – Personality</w:t>
      </w:r>
    </w:p>
    <w:p w14:paraId="7861F8FC" w14:textId="4D563046" w:rsidR="004D6AA8" w:rsidRDefault="004D6AA8" w:rsidP="004D6AA8">
      <w:pPr>
        <w:tabs>
          <w:tab w:val="left" w:pos="720"/>
          <w:tab w:val="left" w:pos="900"/>
          <w:tab w:val="left" w:pos="3060"/>
          <w:tab w:val="left" w:pos="3420"/>
          <w:tab w:val="left" w:pos="3600"/>
        </w:tabs>
        <w:ind w:left="360"/>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sdt>
        <w:sdtPr>
          <w:rPr>
            <w:rFonts w:ascii="Palatino Linotype" w:hAnsi="Palatino Linotype"/>
            <w:sz w:val="20"/>
          </w:rPr>
          <w:id w:val="-51377134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 xml:space="preserve">PSY 302 – Social and Personality Development </w:t>
      </w:r>
      <w:r w:rsidRPr="006B04E8">
        <w:rPr>
          <w:rFonts w:ascii="Palatino Linotype" w:hAnsi="Palatino Linotype"/>
          <w:sz w:val="20"/>
        </w:rPr>
        <w:t>†</w:t>
      </w:r>
    </w:p>
    <w:p w14:paraId="6199E1AB" w14:textId="54453FAC" w:rsidR="004D6AA8" w:rsidRDefault="004D6AA8" w:rsidP="004D6AA8">
      <w:pPr>
        <w:tabs>
          <w:tab w:val="left" w:pos="720"/>
          <w:tab w:val="left" w:pos="900"/>
          <w:tab w:val="left" w:pos="3060"/>
          <w:tab w:val="left" w:pos="3420"/>
          <w:tab w:val="left" w:pos="3600"/>
        </w:tabs>
        <w:ind w:left="360"/>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sdt>
        <w:sdtPr>
          <w:rPr>
            <w:rFonts w:ascii="Palatino Linotype" w:hAnsi="Palatino Linotype"/>
            <w:sz w:val="20"/>
          </w:rPr>
          <w:id w:val="-134824376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rPr>
        <w:t xml:space="preserve">PSY </w:t>
      </w:r>
      <w:r>
        <w:rPr>
          <w:rFonts w:ascii="Palatino Linotype" w:hAnsi="Palatino Linotype"/>
          <w:sz w:val="20"/>
        </w:rPr>
        <w:t>321</w:t>
      </w:r>
      <w:r w:rsidRPr="006B04E8">
        <w:rPr>
          <w:rFonts w:ascii="Palatino Linotype" w:hAnsi="Palatino Linotype"/>
          <w:sz w:val="20"/>
        </w:rPr>
        <w:t xml:space="preserve"> – Experimental Social Psychology †</w:t>
      </w:r>
    </w:p>
    <w:p w14:paraId="67733C5A" w14:textId="77777777" w:rsidR="004D6AA8" w:rsidRPr="006B04E8" w:rsidRDefault="004D6AA8" w:rsidP="004D6AA8">
      <w:pPr>
        <w:tabs>
          <w:tab w:val="left" w:pos="720"/>
          <w:tab w:val="left" w:pos="900"/>
          <w:tab w:val="left" w:pos="2520"/>
          <w:tab w:val="left" w:pos="2880"/>
          <w:tab w:val="left" w:pos="3060"/>
        </w:tabs>
        <w:ind w:left="360"/>
        <w:rPr>
          <w:rFonts w:ascii="Palatino Linotype" w:hAnsi="Palatino Linotype"/>
          <w:sz w:val="20"/>
        </w:rPr>
      </w:pPr>
    </w:p>
    <w:p w14:paraId="4ADF43BA" w14:textId="77777777" w:rsidR="004D6AA8" w:rsidRPr="006B04E8" w:rsidRDefault="004D6AA8" w:rsidP="004D6AA8">
      <w:pPr>
        <w:tabs>
          <w:tab w:val="left" w:pos="2880"/>
          <w:tab w:val="left" w:pos="3240"/>
          <w:tab w:val="left" w:pos="3420"/>
          <w:tab w:val="left" w:pos="5760"/>
        </w:tabs>
        <w:ind w:left="360"/>
        <w:rPr>
          <w:rFonts w:ascii="Palatino Linotype" w:hAnsi="Palatino Linotype"/>
          <w:b/>
          <w:sz w:val="20"/>
        </w:rPr>
      </w:pPr>
      <w:r w:rsidRPr="006B04E8">
        <w:rPr>
          <w:rFonts w:ascii="Palatino Linotype" w:hAnsi="Palatino Linotype"/>
          <w:b/>
          <w:sz w:val="20"/>
        </w:rPr>
        <w:t>Applied/Clinical</w:t>
      </w:r>
      <w:r w:rsidRPr="006B04E8">
        <w:rPr>
          <w:rFonts w:ascii="Palatino Linotype" w:hAnsi="Palatino Linotype"/>
          <w:b/>
          <w:sz w:val="20"/>
        </w:rPr>
        <w:tab/>
      </w:r>
      <w:r w:rsidRPr="006B04E8">
        <w:rPr>
          <w:rFonts w:ascii="Palatino Linotype" w:hAnsi="Palatino Linotype"/>
          <w:b/>
          <w:sz w:val="20"/>
        </w:rPr>
        <w:tab/>
      </w:r>
      <w:r w:rsidRPr="006B04E8">
        <w:rPr>
          <w:rFonts w:ascii="Palatino Linotype" w:hAnsi="Palatino Linotype"/>
          <w:b/>
          <w:sz w:val="20"/>
        </w:rPr>
        <w:tab/>
      </w:r>
      <w:r w:rsidRPr="006B04E8">
        <w:rPr>
          <w:rFonts w:ascii="Palatino Linotype" w:hAnsi="Palatino Linotype"/>
          <w:b/>
          <w:sz w:val="20"/>
        </w:rPr>
        <w:tab/>
        <w:t>Biological</w:t>
      </w:r>
    </w:p>
    <w:p w14:paraId="72361A26" w14:textId="4332B133" w:rsidR="004D6AA8" w:rsidRPr="006B04E8" w:rsidRDefault="004D6AA8" w:rsidP="004D6AA8">
      <w:pPr>
        <w:tabs>
          <w:tab w:val="left" w:pos="720"/>
          <w:tab w:val="left" w:pos="900"/>
          <w:tab w:val="left" w:pos="5760"/>
          <w:tab w:val="left" w:pos="6120"/>
          <w:tab w:val="left" w:pos="6300"/>
        </w:tabs>
        <w:ind w:left="360"/>
        <w:rPr>
          <w:rFonts w:ascii="Palatino Linotype" w:hAnsi="Palatino Linotype"/>
          <w:sz w:val="20"/>
        </w:rPr>
      </w:pPr>
      <w:sdt>
        <w:sdtPr>
          <w:rPr>
            <w:rFonts w:ascii="Palatino Linotype" w:hAnsi="Palatino Linotype"/>
            <w:sz w:val="20"/>
          </w:rPr>
          <w:id w:val="138591611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233</w:t>
      </w:r>
      <w:r w:rsidRPr="006B04E8">
        <w:rPr>
          <w:rFonts w:ascii="Palatino Linotype" w:hAnsi="Palatino Linotype"/>
          <w:sz w:val="20"/>
        </w:rPr>
        <w:t xml:space="preserve"> – </w:t>
      </w:r>
      <w:r>
        <w:rPr>
          <w:rFonts w:ascii="Palatino Linotype" w:hAnsi="Palatino Linotype"/>
          <w:sz w:val="20"/>
        </w:rPr>
        <w:t>Traditional Psychiatric Disorders</w:t>
      </w:r>
      <w:r>
        <w:rPr>
          <w:rFonts w:ascii="Palatino Linotype" w:hAnsi="Palatino Linotype"/>
          <w:sz w:val="20"/>
        </w:rPr>
        <w:tab/>
      </w:r>
      <w:sdt>
        <w:sdtPr>
          <w:rPr>
            <w:rFonts w:ascii="Palatino Linotype" w:hAnsi="Palatino Linotype"/>
            <w:sz w:val="20"/>
          </w:rPr>
          <w:id w:val="-17041644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210</w:t>
      </w:r>
      <w:r w:rsidRPr="006B04E8">
        <w:rPr>
          <w:rFonts w:ascii="Palatino Linotype" w:hAnsi="Palatino Linotype"/>
          <w:sz w:val="20"/>
        </w:rPr>
        <w:t xml:space="preserve"> – Biopsychology †</w:t>
      </w:r>
    </w:p>
    <w:p w14:paraId="20960D02" w14:textId="2713E2AD" w:rsidR="004D6AA8" w:rsidRPr="00302D9F" w:rsidRDefault="004D6AA8" w:rsidP="004D6AA8">
      <w:pPr>
        <w:tabs>
          <w:tab w:val="left" w:pos="720"/>
          <w:tab w:val="left" w:pos="900"/>
          <w:tab w:val="left" w:pos="5760"/>
          <w:tab w:val="left" w:pos="6120"/>
          <w:tab w:val="left" w:pos="6300"/>
        </w:tabs>
        <w:ind w:left="360"/>
        <w:rPr>
          <w:rFonts w:ascii="Palatino Linotype" w:hAnsi="Palatino Linotype"/>
          <w:sz w:val="20"/>
          <w:lang w:val="fr-FR"/>
        </w:rPr>
      </w:pPr>
      <w:sdt>
        <w:sdtPr>
          <w:rPr>
            <w:rFonts w:ascii="Palatino Linotype" w:hAnsi="Palatino Linotype"/>
            <w:sz w:val="20"/>
          </w:rPr>
          <w:id w:val="-142702862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234 – Medical and Developmental Disorders</w:t>
      </w:r>
      <w:r>
        <w:rPr>
          <w:rFonts w:ascii="Palatino Linotype" w:hAnsi="Palatino Linotype"/>
          <w:sz w:val="20"/>
        </w:rPr>
        <w:tab/>
      </w:r>
      <w:sdt>
        <w:sdtPr>
          <w:rPr>
            <w:rFonts w:ascii="Palatino Linotype" w:hAnsi="Palatino Linotype"/>
            <w:sz w:val="20"/>
          </w:rPr>
          <w:id w:val="-4261100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rPr>
        <w:t xml:space="preserve">PSY </w:t>
      </w:r>
      <w:r>
        <w:rPr>
          <w:rFonts w:ascii="Palatino Linotype" w:hAnsi="Palatino Linotype"/>
          <w:sz w:val="20"/>
          <w:lang w:val="fr-FR"/>
        </w:rPr>
        <w:t>3</w:t>
      </w:r>
      <w:r w:rsidRPr="006B04E8">
        <w:rPr>
          <w:rFonts w:ascii="Palatino Linotype" w:hAnsi="Palatino Linotype"/>
          <w:sz w:val="20"/>
          <w:lang w:val="fr-FR"/>
        </w:rPr>
        <w:t xml:space="preserve">05 – </w:t>
      </w:r>
      <w:proofErr w:type="spellStart"/>
      <w:r w:rsidRPr="006B04E8">
        <w:rPr>
          <w:rFonts w:ascii="Palatino Linotype" w:hAnsi="Palatino Linotype"/>
          <w:sz w:val="20"/>
          <w:lang w:val="fr-FR"/>
        </w:rPr>
        <w:t>Psychopharmacology</w:t>
      </w:r>
      <w:proofErr w:type="spellEnd"/>
      <w:r w:rsidRPr="006B04E8">
        <w:rPr>
          <w:rFonts w:ascii="Palatino Linotype" w:hAnsi="Palatino Linotype"/>
          <w:sz w:val="20"/>
          <w:lang w:val="fr-FR"/>
        </w:rPr>
        <w:t xml:space="preserve"> †</w:t>
      </w:r>
      <w:r>
        <w:rPr>
          <w:rFonts w:ascii="Palatino Linotype" w:hAnsi="Palatino Linotype"/>
          <w:sz w:val="20"/>
        </w:rPr>
        <w:tab/>
      </w:r>
    </w:p>
    <w:p w14:paraId="377DBA1A" w14:textId="34ED731E" w:rsidR="004D6AA8" w:rsidRDefault="004D6AA8" w:rsidP="004D6AA8">
      <w:pPr>
        <w:ind w:firstLine="360"/>
        <w:rPr>
          <w:rFonts w:ascii="Palatino Linotype" w:hAnsi="Palatino Linotype"/>
          <w:sz w:val="20"/>
        </w:rPr>
      </w:pPr>
      <w:sdt>
        <w:sdtPr>
          <w:rPr>
            <w:rFonts w:ascii="Palatino Linotype" w:hAnsi="Palatino Linotype"/>
            <w:sz w:val="20"/>
          </w:rPr>
          <w:id w:val="2478549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3</w:t>
      </w:r>
      <w:r w:rsidRPr="006B04E8">
        <w:rPr>
          <w:rFonts w:ascii="Palatino Linotype" w:hAnsi="Palatino Linotype"/>
          <w:sz w:val="20"/>
        </w:rPr>
        <w:t xml:space="preserve">04 – Theories </w:t>
      </w:r>
      <w:r>
        <w:rPr>
          <w:rFonts w:ascii="Palatino Linotype" w:hAnsi="Palatino Linotype"/>
          <w:sz w:val="20"/>
        </w:rPr>
        <w:t>and</w:t>
      </w:r>
      <w:r w:rsidRPr="006B04E8">
        <w:rPr>
          <w:rFonts w:ascii="Palatino Linotype" w:hAnsi="Palatino Linotype"/>
          <w:sz w:val="20"/>
        </w:rPr>
        <w:t xml:space="preserve"> Processes of Counseling</w:t>
      </w:r>
      <w:r>
        <w:rPr>
          <w:rFonts w:ascii="Palatino Linotype" w:hAnsi="Palatino Linotype"/>
          <w:sz w:val="20"/>
        </w:rPr>
        <w:tab/>
      </w:r>
      <w:r>
        <w:rPr>
          <w:rFonts w:ascii="Palatino Linotype" w:hAnsi="Palatino Linotype"/>
          <w:sz w:val="20"/>
        </w:rPr>
        <w:tab/>
      </w:r>
      <w:sdt>
        <w:sdtPr>
          <w:rPr>
            <w:rFonts w:ascii="Palatino Linotype" w:hAnsi="Palatino Linotype"/>
            <w:sz w:val="20"/>
          </w:rPr>
          <w:id w:val="127822046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lang w:val="fr-FR"/>
        </w:rPr>
        <w:t xml:space="preserve">PSY 316 – Cognitive </w:t>
      </w:r>
      <w:r>
        <w:rPr>
          <w:rFonts w:ascii="Palatino Linotype" w:hAnsi="Palatino Linotype"/>
          <w:sz w:val="20"/>
          <w:lang w:val="fr-FR"/>
        </w:rPr>
        <w:t>Neuroscience</w:t>
      </w:r>
      <w:r w:rsidRPr="006B04E8">
        <w:rPr>
          <w:rFonts w:ascii="Palatino Linotype" w:hAnsi="Palatino Linotype"/>
          <w:sz w:val="20"/>
          <w:lang w:val="fr-FR"/>
        </w:rPr>
        <w:t xml:space="preserve"> †</w:t>
      </w:r>
    </w:p>
    <w:p w14:paraId="6D595002" w14:textId="561DAFC2" w:rsidR="004D6AA8" w:rsidRDefault="004D6AA8" w:rsidP="004D6AA8">
      <w:pPr>
        <w:ind w:firstLine="360"/>
        <w:rPr>
          <w:rFonts w:ascii="Palatino Linotype" w:hAnsi="Palatino Linotype"/>
          <w:sz w:val="20"/>
        </w:rPr>
      </w:pPr>
      <w:sdt>
        <w:sdtPr>
          <w:rPr>
            <w:rFonts w:ascii="Palatino Linotype" w:hAnsi="Palatino Linotype"/>
            <w:sz w:val="20"/>
          </w:rPr>
          <w:id w:val="-213779568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310 – Human Neuropsychology †</w:t>
      </w:r>
      <w:r>
        <w:rPr>
          <w:rFonts w:ascii="Palatino Linotype" w:hAnsi="Palatino Linotype"/>
          <w:sz w:val="20"/>
        </w:rPr>
        <w:tab/>
      </w:r>
      <w:r>
        <w:rPr>
          <w:rFonts w:ascii="Palatino Linotype" w:hAnsi="Palatino Linotype"/>
          <w:sz w:val="20"/>
        </w:rPr>
        <w:tab/>
      </w:r>
      <w:r>
        <w:rPr>
          <w:rFonts w:ascii="Palatino Linotype" w:hAnsi="Palatino Linotype"/>
          <w:sz w:val="20"/>
        </w:rPr>
        <w:tab/>
      </w:r>
      <w:sdt>
        <w:sdtPr>
          <w:rPr>
            <w:rFonts w:ascii="Palatino Linotype" w:hAnsi="Palatino Linotype"/>
            <w:sz w:val="20"/>
          </w:rPr>
          <w:id w:val="-111019696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 xml:space="preserve">PSY 317 – Sensation and Perception </w:t>
      </w:r>
      <w:r w:rsidRPr="006B04E8">
        <w:rPr>
          <w:rFonts w:ascii="Palatino Linotype" w:hAnsi="Palatino Linotype"/>
          <w:sz w:val="20"/>
          <w:lang w:val="fr-FR"/>
        </w:rPr>
        <w:t>†</w:t>
      </w:r>
    </w:p>
    <w:p w14:paraId="165F5165" w14:textId="1B5A3176" w:rsidR="004D6AA8" w:rsidRDefault="004D6AA8" w:rsidP="004D6AA8">
      <w:pPr>
        <w:ind w:firstLine="360"/>
        <w:rPr>
          <w:rFonts w:ascii="Palatino Linotype" w:hAnsi="Palatino Linotype"/>
          <w:sz w:val="20"/>
        </w:rPr>
      </w:pPr>
      <w:sdt>
        <w:sdtPr>
          <w:rPr>
            <w:rFonts w:ascii="Palatino Linotype" w:hAnsi="Palatino Linotype"/>
            <w:sz w:val="20"/>
          </w:rPr>
          <w:id w:val="-207088240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rPr>
        <w:t xml:space="preserve">PSY 313 – Learning </w:t>
      </w:r>
      <w:r>
        <w:rPr>
          <w:rFonts w:ascii="Palatino Linotype" w:hAnsi="Palatino Linotype"/>
          <w:sz w:val="20"/>
        </w:rPr>
        <w:t>and Applied Behavioral Analysis</w:t>
      </w:r>
      <w:r w:rsidRPr="001A12B4">
        <w:rPr>
          <w:rFonts w:ascii="Palatino Linotype" w:hAnsi="Palatino Linotype"/>
          <w:sz w:val="20"/>
          <w:lang w:val="fr-FR"/>
        </w:rPr>
        <w:t xml:space="preserve"> </w:t>
      </w:r>
      <w:r w:rsidRPr="006B04E8">
        <w:rPr>
          <w:rFonts w:ascii="Palatino Linotype" w:hAnsi="Palatino Linotype"/>
          <w:sz w:val="20"/>
        </w:rPr>
        <w:t>†</w:t>
      </w:r>
      <w:r>
        <w:rPr>
          <w:rFonts w:ascii="Palatino Linotype" w:hAnsi="Palatino Linotype"/>
          <w:sz w:val="20"/>
        </w:rPr>
        <w:t xml:space="preserve">     </w:t>
      </w:r>
      <w:sdt>
        <w:sdtPr>
          <w:rPr>
            <w:rFonts w:ascii="Palatino Linotype" w:hAnsi="Palatino Linotype"/>
            <w:sz w:val="20"/>
          </w:rPr>
          <w:id w:val="1261566477"/>
          <w14:checkbox>
            <w14:checked w14:val="0"/>
            <w14:checkedState w14:val="2612" w14:font="MS Gothic"/>
            <w14:uncheckedState w14:val="2610" w14:font="MS Gothic"/>
          </w14:checkbox>
        </w:sdtPr>
        <w:sdtContent>
          <w:r w:rsidR="00D41680">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410 – Neuroscience Research</w:t>
      </w:r>
      <w:r>
        <w:rPr>
          <w:rFonts w:ascii="Palatino Linotype" w:hAnsi="Palatino Linotype"/>
          <w:sz w:val="20"/>
        </w:rPr>
        <w:tab/>
      </w:r>
    </w:p>
    <w:p w14:paraId="61C23C1F" w14:textId="73FF5420" w:rsidR="004D6AA8" w:rsidRPr="006B04E8" w:rsidRDefault="004D6AA8" w:rsidP="004D6AA8">
      <w:pPr>
        <w:ind w:firstLine="360"/>
        <w:rPr>
          <w:rFonts w:ascii="Palatino Linotype" w:hAnsi="Palatino Linotype"/>
          <w:sz w:val="20"/>
        </w:rPr>
      </w:pPr>
      <w:sdt>
        <w:sdtPr>
          <w:rPr>
            <w:rFonts w:ascii="Palatino Linotype" w:hAnsi="Palatino Linotype"/>
            <w:sz w:val="20"/>
          </w:rPr>
          <w:id w:val="80003539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 xml:space="preserve">PSY 320 – Health Psychology †    </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w:t>
      </w:r>
      <w:r w:rsidRPr="006B04E8">
        <w:rPr>
          <w:rFonts w:ascii="Palatino Linotype" w:hAnsi="Palatino Linotype"/>
          <w:sz w:val="20"/>
        </w:rPr>
        <w:t>Methods †</w:t>
      </w:r>
    </w:p>
    <w:p w14:paraId="73896672" w14:textId="109834B1" w:rsidR="004D6AA8" w:rsidRDefault="004D6AA8" w:rsidP="004D6AA8">
      <w:pPr>
        <w:ind w:firstLine="360"/>
        <w:rPr>
          <w:rFonts w:ascii="Palatino Linotype" w:hAnsi="Palatino Linotype"/>
          <w:sz w:val="20"/>
        </w:rPr>
      </w:pPr>
      <w:sdt>
        <w:sdtPr>
          <w:rPr>
            <w:rFonts w:ascii="Palatino Linotype" w:hAnsi="Palatino Linotype"/>
            <w:sz w:val="20"/>
            <w:lang w:val="fr-FR"/>
          </w:rPr>
          <w:id w:val="-229780440"/>
          <w14:checkbox>
            <w14:checked w14:val="0"/>
            <w14:checkedState w14:val="2612" w14:font="MS Gothic"/>
            <w14:uncheckedState w14:val="2610" w14:font="MS Gothic"/>
          </w14:checkbox>
        </w:sdtPr>
        <w:sdtContent>
          <w:r>
            <w:rPr>
              <w:rFonts w:ascii="MS Gothic" w:eastAsia="MS Gothic" w:hAnsi="MS Gothic" w:hint="eastAsia"/>
              <w:sz w:val="20"/>
              <w:lang w:val="fr-FR"/>
            </w:rPr>
            <w:t>☐</w:t>
          </w:r>
        </w:sdtContent>
      </w:sdt>
      <w:r>
        <w:rPr>
          <w:rFonts w:ascii="Palatino Linotype" w:hAnsi="Palatino Linotype"/>
          <w:sz w:val="20"/>
          <w:lang w:val="fr-FR"/>
        </w:rPr>
        <w:t xml:space="preserve">  </w:t>
      </w:r>
      <w:r w:rsidRPr="006B04E8">
        <w:rPr>
          <w:rFonts w:ascii="Palatino Linotype" w:hAnsi="Palatino Linotype"/>
          <w:sz w:val="20"/>
          <w:lang w:val="fr-FR"/>
        </w:rPr>
        <w:t xml:space="preserve">PSY 333 – </w:t>
      </w:r>
      <w:proofErr w:type="spellStart"/>
      <w:r w:rsidRPr="006B04E8">
        <w:rPr>
          <w:rFonts w:ascii="Palatino Linotype" w:hAnsi="Palatino Linotype"/>
          <w:sz w:val="20"/>
          <w:lang w:val="fr-FR"/>
        </w:rPr>
        <w:t>Psychological</w:t>
      </w:r>
      <w:proofErr w:type="spellEnd"/>
      <w:r w:rsidRPr="006B04E8">
        <w:rPr>
          <w:rFonts w:ascii="Palatino Linotype" w:hAnsi="Palatino Linotype"/>
          <w:sz w:val="20"/>
          <w:lang w:val="fr-FR"/>
        </w:rPr>
        <w:t xml:space="preserve"> </w:t>
      </w:r>
      <w:proofErr w:type="spellStart"/>
      <w:r w:rsidRPr="006B04E8">
        <w:rPr>
          <w:rFonts w:ascii="Palatino Linotype" w:hAnsi="Palatino Linotype"/>
          <w:sz w:val="20"/>
          <w:lang w:val="fr-FR"/>
        </w:rPr>
        <w:t>Testing</w:t>
      </w:r>
      <w:proofErr w:type="spellEnd"/>
      <w:r w:rsidDel="001A12B4">
        <w:rPr>
          <w:rFonts w:ascii="Palatino Linotype" w:hAnsi="Palatino Linotype"/>
          <w:sz w:val="20"/>
        </w:rPr>
        <w:t xml:space="preserve"> </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p>
    <w:p w14:paraId="792C26E9" w14:textId="7C83F1D2" w:rsidR="004D6AA8" w:rsidRDefault="004D6AA8" w:rsidP="004D6AA8">
      <w:pPr>
        <w:tabs>
          <w:tab w:val="left" w:pos="720"/>
          <w:tab w:val="left" w:pos="900"/>
          <w:tab w:val="left" w:pos="5760"/>
          <w:tab w:val="left" w:pos="6120"/>
          <w:tab w:val="left" w:pos="6300"/>
        </w:tabs>
        <w:ind w:left="360"/>
        <w:rPr>
          <w:rFonts w:ascii="Palatino Linotype" w:hAnsi="Palatino Linotype"/>
          <w:sz w:val="20"/>
        </w:rPr>
      </w:pPr>
      <w:sdt>
        <w:sdtPr>
          <w:rPr>
            <w:rFonts w:ascii="Palatino Linotype" w:hAnsi="Palatino Linotype"/>
            <w:sz w:val="20"/>
          </w:rPr>
          <w:id w:val="13037433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404 – Multicultural Competence †</w:t>
      </w:r>
    </w:p>
    <w:p w14:paraId="2DDDB075" w14:textId="0C2F0508" w:rsidR="004D6AA8" w:rsidRDefault="004D6AA8" w:rsidP="004D6AA8">
      <w:pPr>
        <w:tabs>
          <w:tab w:val="left" w:pos="720"/>
          <w:tab w:val="left" w:pos="900"/>
          <w:tab w:val="left" w:pos="5760"/>
          <w:tab w:val="left" w:pos="6120"/>
          <w:tab w:val="left" w:pos="6300"/>
        </w:tabs>
        <w:ind w:left="360"/>
        <w:rPr>
          <w:rFonts w:ascii="Palatino Linotype" w:hAnsi="Palatino Linotype"/>
          <w:sz w:val="20"/>
        </w:rPr>
      </w:pPr>
      <w:sdt>
        <w:sdtPr>
          <w:rPr>
            <w:rFonts w:ascii="Palatino Linotype" w:hAnsi="Palatino Linotype"/>
            <w:sz w:val="20"/>
          </w:rPr>
          <w:id w:val="48582598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sidRPr="006B04E8">
        <w:rPr>
          <w:rFonts w:ascii="Palatino Linotype" w:hAnsi="Palatino Linotype"/>
          <w:sz w:val="20"/>
        </w:rPr>
        <w:t>PSY 433 – Child Assessment</w:t>
      </w:r>
      <w:r>
        <w:rPr>
          <w:rFonts w:ascii="Palatino Linotype" w:hAnsi="Palatino Linotype"/>
          <w:sz w:val="20"/>
        </w:rPr>
        <w:t xml:space="preserve"> </w:t>
      </w:r>
      <w:r w:rsidRPr="006B04E8">
        <w:rPr>
          <w:rFonts w:ascii="Palatino Linotype" w:hAnsi="Palatino Linotype"/>
          <w:sz w:val="20"/>
        </w:rPr>
        <w:t>†</w:t>
      </w:r>
    </w:p>
    <w:p w14:paraId="4FF887B5" w14:textId="77777777" w:rsidR="004D6AA8" w:rsidRDefault="004D6AA8" w:rsidP="004D6AA8">
      <w:pPr>
        <w:tabs>
          <w:tab w:val="left" w:pos="720"/>
          <w:tab w:val="left" w:pos="900"/>
          <w:tab w:val="left" w:pos="5760"/>
          <w:tab w:val="left" w:pos="6120"/>
          <w:tab w:val="left" w:pos="6300"/>
        </w:tabs>
        <w:ind w:left="360"/>
        <w:rPr>
          <w:rFonts w:ascii="Palatino Linotype" w:hAnsi="Palatino Linotype"/>
          <w:sz w:val="20"/>
        </w:rPr>
      </w:pPr>
      <w:sdt>
        <w:sdtPr>
          <w:rPr>
            <w:rFonts w:ascii="Palatino Linotype" w:hAnsi="Palatino Linotype"/>
            <w:sz w:val="20"/>
          </w:rPr>
          <w:id w:val="73196408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Palatino Linotype" w:hAnsi="Palatino Linotype"/>
          <w:sz w:val="20"/>
        </w:rPr>
        <w:t xml:space="preserve">  </w:t>
      </w:r>
      <w:r>
        <w:rPr>
          <w:rFonts w:ascii="Palatino Linotype" w:hAnsi="Palatino Linotype"/>
          <w:sz w:val="20"/>
        </w:rPr>
        <w:t>PSY 490 – 4 credits of Psychology Internship</w:t>
      </w:r>
    </w:p>
    <w:p w14:paraId="2CC73D11" w14:textId="0C2DB153" w:rsidR="004D6AA8" w:rsidRPr="006B04E8" w:rsidRDefault="004D6AA8" w:rsidP="004D6AA8">
      <w:pPr>
        <w:tabs>
          <w:tab w:val="left" w:pos="720"/>
          <w:tab w:val="left" w:pos="900"/>
          <w:tab w:val="left" w:pos="5760"/>
          <w:tab w:val="left" w:pos="6120"/>
          <w:tab w:val="left" w:pos="6300"/>
        </w:tabs>
        <w:ind w:left="360"/>
        <w:rPr>
          <w:rFonts w:ascii="Palatino Linotype" w:hAnsi="Palatino Linotype"/>
          <w:sz w:val="20"/>
        </w:rPr>
      </w:pPr>
      <w:r>
        <w:rPr>
          <w:rFonts w:ascii="Palatino Linotype" w:hAnsi="Palatino Linotype"/>
          <w:sz w:val="20"/>
        </w:rPr>
        <w:tab/>
      </w:r>
    </w:p>
    <w:p w14:paraId="72EEBAB6" w14:textId="5929B0D7" w:rsidR="00BD4BE9" w:rsidRPr="004D6AA8" w:rsidRDefault="004D6AA8">
      <w:pPr>
        <w:rPr>
          <w:rFonts w:ascii="Palatino Linotype" w:hAnsi="Palatino Linotype"/>
          <w:sz w:val="18"/>
          <w:szCs w:val="18"/>
        </w:rPr>
      </w:pPr>
      <w:r w:rsidRPr="004D6AA8">
        <w:rPr>
          <w:rFonts w:ascii="Palatino Linotype" w:hAnsi="Palatino Linotype"/>
          <w:sz w:val="18"/>
          <w:szCs w:val="18"/>
        </w:rPr>
        <w:t>*</w:t>
      </w:r>
      <w:r w:rsidRPr="004D6AA8">
        <w:rPr>
          <w:rFonts w:ascii="Palatino Linotype" w:hAnsi="Palatino Linotype"/>
          <w:i/>
          <w:sz w:val="18"/>
          <w:szCs w:val="18"/>
        </w:rPr>
        <w:t>Note.</w:t>
      </w:r>
      <w:r w:rsidRPr="004D6AA8">
        <w:rPr>
          <w:rFonts w:ascii="Palatino Linotype" w:hAnsi="Palatino Linotype"/>
          <w:sz w:val="18"/>
          <w:szCs w:val="18"/>
        </w:rPr>
        <w:t xml:space="preserve"> 4 credits of Special Topics courses (PSY 294/394) can count toward one of the five require</w:t>
      </w:r>
      <w:r w:rsidR="00D41680">
        <w:rPr>
          <w:rFonts w:ascii="Palatino Linotype" w:hAnsi="Palatino Linotype"/>
          <w:sz w:val="18"/>
          <w:szCs w:val="18"/>
        </w:rPr>
        <w:t>d</w:t>
      </w:r>
      <w:r w:rsidRPr="004D6AA8">
        <w:rPr>
          <w:rFonts w:ascii="Palatino Linotype" w:hAnsi="Palatino Linotype"/>
          <w:sz w:val="18"/>
          <w:szCs w:val="18"/>
        </w:rPr>
        <w:t xml:space="preserve"> courses. Because topics vary, talk with your advisor to see which category (Experimental, Applied/Clinical, Biological) it would fall.</w:t>
      </w:r>
      <w:r w:rsidRPr="004D6AA8">
        <w:rPr>
          <w:rFonts w:ascii="Palatino Linotype" w:hAnsi="Palatino Linotype"/>
          <w:sz w:val="18"/>
          <w:szCs w:val="18"/>
        </w:rPr>
        <w:tab/>
      </w:r>
      <w:r w:rsidRPr="004D6AA8">
        <w:rPr>
          <w:rFonts w:ascii="Palatino Linotype" w:hAnsi="Palatino Linotype"/>
          <w:sz w:val="18"/>
          <w:szCs w:val="18"/>
        </w:rPr>
        <w:tab/>
      </w:r>
    </w:p>
    <w:sectPr w:rsidR="00BD4BE9" w:rsidRPr="004D6A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6E70C8" w14:textId="77777777" w:rsidR="00050F68" w:rsidRDefault="00050F68" w:rsidP="00D41680">
      <w:r>
        <w:separator/>
      </w:r>
    </w:p>
  </w:endnote>
  <w:endnote w:type="continuationSeparator" w:id="0">
    <w:p w14:paraId="5123AC1F" w14:textId="77777777" w:rsidR="00050F68" w:rsidRDefault="00050F68" w:rsidP="00D4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6A60B" w14:textId="77777777" w:rsidR="00050F68" w:rsidRDefault="00050F68" w:rsidP="00D41680">
      <w:r>
        <w:separator/>
      </w:r>
    </w:p>
  </w:footnote>
  <w:footnote w:type="continuationSeparator" w:id="0">
    <w:p w14:paraId="38915C6A" w14:textId="77777777" w:rsidR="00050F68" w:rsidRDefault="00050F68" w:rsidP="00D4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55652" w14:textId="2D9542DF" w:rsidR="00D41680" w:rsidRDefault="00D41680">
    <w:pPr>
      <w:pStyle w:val="Header"/>
    </w:pPr>
    <w:r>
      <w:tab/>
    </w:r>
    <w:r>
      <w:tab/>
      <w:t>Revised 1/2023</w:t>
    </w:r>
  </w:p>
  <w:p w14:paraId="0A37ED35" w14:textId="77777777" w:rsidR="00D41680" w:rsidRDefault="00D4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B5D67"/>
    <w:multiLevelType w:val="hybridMultilevel"/>
    <w:tmpl w:val="015A1E62"/>
    <w:lvl w:ilvl="0" w:tplc="4F56F9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47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A8"/>
    <w:rsid w:val="00050F68"/>
    <w:rsid w:val="004D6AA8"/>
    <w:rsid w:val="008E7DD7"/>
    <w:rsid w:val="00BD4BE9"/>
    <w:rsid w:val="00D4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0015"/>
  <w15:chartTrackingRefBased/>
  <w15:docId w15:val="{C88A72B1-AF20-4D2D-9013-68971AED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A8"/>
    <w:pPr>
      <w:spacing w:after="0" w:line="240" w:lineRule="auto"/>
    </w:pPr>
    <w:rPr>
      <w:rFonts w:ascii="Times" w:eastAsia="Times New Roman" w:hAnsi="Times" w:cs="Times New Roman"/>
      <w:kern w:val="0"/>
      <w:sz w:val="24"/>
      <w:szCs w:val="20"/>
      <w14:ligatures w14:val="none"/>
    </w:rPr>
  </w:style>
  <w:style w:type="paragraph" w:styleId="Heading1">
    <w:name w:val="heading 1"/>
    <w:basedOn w:val="Normal"/>
    <w:next w:val="Normal"/>
    <w:link w:val="Heading1Char"/>
    <w:uiPriority w:val="9"/>
    <w:qFormat/>
    <w:rsid w:val="004D6A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6A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6A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6A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6A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6AA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6AA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6AA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6AA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6A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6A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6A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6A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6A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6A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6A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6AA8"/>
    <w:rPr>
      <w:rFonts w:eastAsiaTheme="majorEastAsia" w:cstheme="majorBidi"/>
      <w:color w:val="272727" w:themeColor="text1" w:themeTint="D8"/>
    </w:rPr>
  </w:style>
  <w:style w:type="paragraph" w:styleId="Title">
    <w:name w:val="Title"/>
    <w:basedOn w:val="Normal"/>
    <w:next w:val="Normal"/>
    <w:link w:val="TitleChar"/>
    <w:uiPriority w:val="10"/>
    <w:qFormat/>
    <w:rsid w:val="004D6AA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A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6A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6A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6AA8"/>
    <w:pPr>
      <w:spacing w:before="160"/>
      <w:jc w:val="center"/>
    </w:pPr>
    <w:rPr>
      <w:i/>
      <w:iCs/>
      <w:color w:val="404040" w:themeColor="text1" w:themeTint="BF"/>
    </w:rPr>
  </w:style>
  <w:style w:type="character" w:customStyle="1" w:styleId="QuoteChar">
    <w:name w:val="Quote Char"/>
    <w:basedOn w:val="DefaultParagraphFont"/>
    <w:link w:val="Quote"/>
    <w:uiPriority w:val="29"/>
    <w:rsid w:val="004D6AA8"/>
    <w:rPr>
      <w:i/>
      <w:iCs/>
      <w:color w:val="404040" w:themeColor="text1" w:themeTint="BF"/>
    </w:rPr>
  </w:style>
  <w:style w:type="paragraph" w:styleId="ListParagraph">
    <w:name w:val="List Paragraph"/>
    <w:basedOn w:val="Normal"/>
    <w:uiPriority w:val="34"/>
    <w:qFormat/>
    <w:rsid w:val="004D6AA8"/>
    <w:pPr>
      <w:ind w:left="720"/>
      <w:contextualSpacing/>
    </w:pPr>
  </w:style>
  <w:style w:type="character" w:styleId="IntenseEmphasis">
    <w:name w:val="Intense Emphasis"/>
    <w:basedOn w:val="DefaultParagraphFont"/>
    <w:uiPriority w:val="21"/>
    <w:qFormat/>
    <w:rsid w:val="004D6AA8"/>
    <w:rPr>
      <w:i/>
      <w:iCs/>
      <w:color w:val="0F4761" w:themeColor="accent1" w:themeShade="BF"/>
    </w:rPr>
  </w:style>
  <w:style w:type="paragraph" w:styleId="IntenseQuote">
    <w:name w:val="Intense Quote"/>
    <w:basedOn w:val="Normal"/>
    <w:next w:val="Normal"/>
    <w:link w:val="IntenseQuoteChar"/>
    <w:uiPriority w:val="30"/>
    <w:qFormat/>
    <w:rsid w:val="004D6A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6AA8"/>
    <w:rPr>
      <w:i/>
      <w:iCs/>
      <w:color w:val="0F4761" w:themeColor="accent1" w:themeShade="BF"/>
    </w:rPr>
  </w:style>
  <w:style w:type="character" w:styleId="IntenseReference">
    <w:name w:val="Intense Reference"/>
    <w:basedOn w:val="DefaultParagraphFont"/>
    <w:uiPriority w:val="32"/>
    <w:qFormat/>
    <w:rsid w:val="004D6AA8"/>
    <w:rPr>
      <w:b/>
      <w:bCs/>
      <w:smallCaps/>
      <w:color w:val="0F4761" w:themeColor="accent1" w:themeShade="BF"/>
      <w:spacing w:val="5"/>
    </w:rPr>
  </w:style>
  <w:style w:type="paragraph" w:styleId="Header">
    <w:name w:val="header"/>
    <w:basedOn w:val="Normal"/>
    <w:link w:val="HeaderChar"/>
    <w:uiPriority w:val="99"/>
    <w:unhideWhenUsed/>
    <w:rsid w:val="00D41680"/>
    <w:pPr>
      <w:tabs>
        <w:tab w:val="center" w:pos="4680"/>
        <w:tab w:val="right" w:pos="9360"/>
      </w:tabs>
    </w:pPr>
  </w:style>
  <w:style w:type="character" w:customStyle="1" w:styleId="HeaderChar">
    <w:name w:val="Header Char"/>
    <w:basedOn w:val="DefaultParagraphFont"/>
    <w:link w:val="Header"/>
    <w:uiPriority w:val="99"/>
    <w:rsid w:val="00D41680"/>
    <w:rPr>
      <w:rFonts w:ascii="Times" w:eastAsia="Times New Roman" w:hAnsi="Times" w:cs="Times New Roman"/>
      <w:kern w:val="0"/>
      <w:sz w:val="24"/>
      <w:szCs w:val="20"/>
      <w14:ligatures w14:val="none"/>
    </w:rPr>
  </w:style>
  <w:style w:type="paragraph" w:styleId="Footer">
    <w:name w:val="footer"/>
    <w:basedOn w:val="Normal"/>
    <w:link w:val="FooterChar"/>
    <w:uiPriority w:val="99"/>
    <w:unhideWhenUsed/>
    <w:rsid w:val="00D41680"/>
    <w:pPr>
      <w:tabs>
        <w:tab w:val="center" w:pos="4680"/>
        <w:tab w:val="right" w:pos="9360"/>
      </w:tabs>
    </w:pPr>
  </w:style>
  <w:style w:type="character" w:customStyle="1" w:styleId="FooterChar">
    <w:name w:val="Footer Char"/>
    <w:basedOn w:val="DefaultParagraphFont"/>
    <w:link w:val="Footer"/>
    <w:uiPriority w:val="99"/>
    <w:rsid w:val="00D41680"/>
    <w:rPr>
      <w:rFonts w:ascii="Times" w:eastAsia="Times New Roman"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 Boggs</dc:creator>
  <cp:keywords/>
  <dc:description/>
  <cp:lastModifiedBy>Emily N. Boggs</cp:lastModifiedBy>
  <cp:revision>1</cp:revision>
  <dcterms:created xsi:type="dcterms:W3CDTF">2024-04-26T18:58:00Z</dcterms:created>
  <dcterms:modified xsi:type="dcterms:W3CDTF">2024-04-26T19:18:00Z</dcterms:modified>
</cp:coreProperties>
</file>